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3" w:type="dxa"/>
        <w:tblInd w:w="-292" w:type="dxa"/>
        <w:tblCellMar>
          <w:left w:w="10" w:type="dxa"/>
          <w:right w:w="10" w:type="dxa"/>
        </w:tblCellMar>
        <w:tblLook w:val="04A0"/>
      </w:tblPr>
      <w:tblGrid>
        <w:gridCol w:w="2074"/>
        <w:gridCol w:w="6999"/>
      </w:tblGrid>
      <w:tr w:rsidR="001642E4" w:rsidRPr="00A72184" w:rsidTr="00AA34DB">
        <w:trPr>
          <w:trHeight w:val="1"/>
        </w:trPr>
        <w:tc>
          <w:tcPr>
            <w:tcW w:w="2074" w:type="dxa"/>
            <w:shd w:val="clear" w:color="000000" w:fill="FFFFFF"/>
            <w:tcMar>
              <w:left w:w="108" w:type="dxa"/>
              <w:right w:w="108" w:type="dxa"/>
            </w:tcMar>
            <w:vAlign w:val="center"/>
          </w:tcPr>
          <w:p w:rsidR="001642E4" w:rsidRDefault="001642E4" w:rsidP="00AA34DB">
            <w:pPr>
              <w:tabs>
                <w:tab w:val="left" w:pos="720"/>
                <w:tab w:val="center" w:pos="4320"/>
                <w:tab w:val="right" w:pos="8640"/>
              </w:tabs>
              <w:spacing w:after="120" w:line="312" w:lineRule="auto"/>
              <w:jc w:val="center"/>
              <w:rPr>
                <w:rFonts w:ascii="Calibri" w:eastAsia="Calibri" w:hAnsi="Calibri" w:cs="Calibri"/>
              </w:rPr>
            </w:pPr>
            <w:r>
              <w:object w:dxaOrig="1411" w:dyaOrig="1440">
                <v:rect id="rectole0000000000" o:spid="_x0000_i1025" style="width:70.15pt;height:1in" o:ole="" o:preferrelative="t" stroked="f">
                  <v:imagedata r:id="rId4" o:title=""/>
                </v:rect>
                <o:OLEObject Type="Embed" ProgID="StaticMetafile" ShapeID="rectole0000000000" DrawAspect="Content" ObjectID="_1855468920" r:id="rId5"/>
              </w:object>
            </w:r>
          </w:p>
        </w:tc>
        <w:tc>
          <w:tcPr>
            <w:tcW w:w="6999" w:type="dxa"/>
            <w:shd w:val="clear" w:color="000000" w:fill="FFFFFF"/>
            <w:tcMar>
              <w:left w:w="108" w:type="dxa"/>
              <w:right w:w="108" w:type="dxa"/>
            </w:tcMar>
            <w:vAlign w:val="center"/>
          </w:tcPr>
          <w:p w:rsidR="001642E4" w:rsidRPr="00DC0545" w:rsidRDefault="001642E4" w:rsidP="00AA34DB">
            <w:pPr>
              <w:tabs>
                <w:tab w:val="left" w:pos="720"/>
                <w:tab w:val="center" w:pos="4320"/>
                <w:tab w:val="right" w:pos="8640"/>
              </w:tabs>
              <w:spacing w:after="120" w:line="312" w:lineRule="auto"/>
              <w:jc w:val="both"/>
              <w:rPr>
                <w:rFonts w:ascii="Times New Roman" w:eastAsia="Times New Roman" w:hAnsi="Times New Roman" w:cs="Times New Roman"/>
                <w:b/>
              </w:rPr>
            </w:pPr>
            <w:r w:rsidRPr="00DC0545">
              <w:rPr>
                <w:rFonts w:ascii="Times New Roman" w:eastAsia="Times New Roman" w:hAnsi="Times New Roman" w:cs="Times New Roman"/>
                <w:b/>
              </w:rPr>
              <w:t>ΠΟΛΥΤΕΧΝΙΚΗ ΣΧΟΛΗ</w:t>
            </w:r>
          </w:p>
          <w:p w:rsidR="001642E4" w:rsidRPr="00DC0545" w:rsidRDefault="001642E4" w:rsidP="00AA34DB">
            <w:pPr>
              <w:tabs>
                <w:tab w:val="left" w:pos="720"/>
                <w:tab w:val="center" w:pos="4320"/>
                <w:tab w:val="right" w:pos="8640"/>
              </w:tabs>
              <w:spacing w:after="120" w:line="312" w:lineRule="auto"/>
              <w:jc w:val="both"/>
            </w:pPr>
            <w:r w:rsidRPr="00DC0545">
              <w:rPr>
                <w:rFonts w:ascii="Times New Roman" w:eastAsia="Times New Roman" w:hAnsi="Times New Roman" w:cs="Times New Roman"/>
                <w:b/>
              </w:rPr>
              <w:t>ΤΜΗΜΑ ΗΛΕΚΤΡΟΛΟΓΩΝ ΜΗΧΑΝΙΚΩΝ ΚΑΙ ΜΗΧΑΝΙΚΩΝ Η/Υ</w:t>
            </w:r>
          </w:p>
        </w:tc>
      </w:tr>
    </w:tbl>
    <w:p w:rsidR="001642E4" w:rsidRPr="00DC0545" w:rsidRDefault="001642E4" w:rsidP="001642E4">
      <w:pPr>
        <w:spacing w:line="278" w:lineRule="auto"/>
        <w:jc w:val="both"/>
        <w:rPr>
          <w:rFonts w:ascii="Times New Roman" w:eastAsia="Times New Roman" w:hAnsi="Times New Roman" w:cs="Times New Roman"/>
          <w:sz w:val="24"/>
        </w:rPr>
      </w:pPr>
    </w:p>
    <w:p w:rsidR="001642E4" w:rsidRPr="00AE1082" w:rsidRDefault="001642E4" w:rsidP="001642E4">
      <w:pPr>
        <w:spacing w:line="278" w:lineRule="auto"/>
        <w:jc w:val="center"/>
        <w:rPr>
          <w:rFonts w:ascii="Times New Roman" w:eastAsia="Times New Roman" w:hAnsi="Times New Roman" w:cs="Times New Roman"/>
          <w:b/>
          <w:bCs/>
          <w:sz w:val="28"/>
        </w:rPr>
      </w:pPr>
      <w:r w:rsidRPr="00AE1082">
        <w:rPr>
          <w:rFonts w:ascii="Times New Roman" w:eastAsia="Times New Roman" w:hAnsi="Times New Roman" w:cs="Times New Roman"/>
          <w:b/>
          <w:bCs/>
          <w:sz w:val="28"/>
        </w:rPr>
        <w:t>Ανακοίνωση Παρουσίασης Διπλωματικής Εργασίας</w:t>
      </w:r>
    </w:p>
    <w:p w:rsidR="001642E4" w:rsidRDefault="001642E4"/>
    <w:p w:rsidR="007D0133" w:rsidRDefault="007D0133">
      <w:r>
        <w:t xml:space="preserve">Ο κος </w:t>
      </w:r>
      <w:proofErr w:type="spellStart"/>
      <w:r w:rsidR="00642C21">
        <w:t>Σακλαμπανάκης</w:t>
      </w:r>
      <w:proofErr w:type="spellEnd"/>
      <w:r w:rsidR="00642C21">
        <w:t xml:space="preserve"> Χρήστος</w:t>
      </w:r>
      <w:r>
        <w:t>,  φοιτητής του τμήματος ΗΜΜΥ θα παρουσιάσει τη Διπλωματική του Εργασία με τίτλο:</w:t>
      </w:r>
    </w:p>
    <w:p w:rsidR="007D0133" w:rsidRDefault="007D0133" w:rsidP="007D0133">
      <w:pPr>
        <w:jc w:val="center"/>
        <w:rPr>
          <w:rFonts w:ascii="Calibri" w:hAnsi="Calibri" w:cs="Calibri"/>
          <w:color w:val="000000"/>
        </w:rPr>
      </w:pPr>
      <w:r>
        <w:rPr>
          <w:rFonts w:ascii="Calibri" w:hAnsi="Calibri" w:cs="Calibri"/>
          <w:color w:val="000000"/>
        </w:rPr>
        <w:t>«</w:t>
      </w:r>
      <w:r w:rsidR="00642C21" w:rsidRPr="00642C21">
        <w:t xml:space="preserve">Διερεύνηση πιθανών Επιπτώσεων εγκατάστασης </w:t>
      </w:r>
      <w:proofErr w:type="spellStart"/>
      <w:r w:rsidR="00642C21" w:rsidRPr="00642C21">
        <w:t>ταχυφορτιστών</w:t>
      </w:r>
      <w:proofErr w:type="spellEnd"/>
      <w:r w:rsidR="00642C21" w:rsidRPr="00642C21">
        <w:t xml:space="preserve"> οχημάτων σε καίρια σημεία του Πρωτεύοντος οδικού Δικτύου της Κρήτης στη λειτουργία του Δικτύου της Κρήτης</w:t>
      </w:r>
      <w:r>
        <w:rPr>
          <w:rFonts w:ascii="Calibri" w:hAnsi="Calibri" w:cs="Calibri"/>
          <w:color w:val="000000"/>
        </w:rPr>
        <w:t>»</w:t>
      </w:r>
    </w:p>
    <w:p w:rsidR="007D0133" w:rsidRPr="001642E4" w:rsidRDefault="007D0133">
      <w:r>
        <w:t xml:space="preserve">Η παρουσίαση θα πραγματοποιηθεί διαδικτυακά μέσω του Συνδέσμου </w:t>
      </w:r>
    </w:p>
    <w:p w:rsidR="007D0133" w:rsidRDefault="00D65005" w:rsidP="007D0133">
      <w:pPr>
        <w:jc w:val="center"/>
      </w:pPr>
      <w:hyperlink r:id="rId6" w:history="1">
        <w:r w:rsidR="007D0133" w:rsidRPr="00CA10E1">
          <w:rPr>
            <w:rStyle w:val="-"/>
            <w:lang w:val="en-US"/>
          </w:rPr>
          <w:t>https</w:t>
        </w:r>
        <w:r w:rsidR="007D0133" w:rsidRPr="001642E4">
          <w:rPr>
            <w:rStyle w:val="-"/>
          </w:rPr>
          <w:t>://</w:t>
        </w:r>
        <w:proofErr w:type="spellStart"/>
        <w:r w:rsidR="007D0133" w:rsidRPr="00CA10E1">
          <w:rPr>
            <w:rStyle w:val="-"/>
            <w:lang w:val="en-US"/>
          </w:rPr>
          <w:t>vdc</w:t>
        </w:r>
        <w:proofErr w:type="spellEnd"/>
        <w:r w:rsidR="007D0133" w:rsidRPr="001642E4">
          <w:rPr>
            <w:rStyle w:val="-"/>
          </w:rPr>
          <w:t>.</w:t>
        </w:r>
        <w:proofErr w:type="spellStart"/>
        <w:r w:rsidR="007D0133" w:rsidRPr="00CA10E1">
          <w:rPr>
            <w:rStyle w:val="-"/>
            <w:lang w:val="en-US"/>
          </w:rPr>
          <w:t>hmu</w:t>
        </w:r>
        <w:proofErr w:type="spellEnd"/>
        <w:r w:rsidR="007D0133" w:rsidRPr="001642E4">
          <w:rPr>
            <w:rStyle w:val="-"/>
          </w:rPr>
          <w:t>.</w:t>
        </w:r>
        <w:proofErr w:type="spellStart"/>
        <w:r w:rsidR="007D0133" w:rsidRPr="00CA10E1">
          <w:rPr>
            <w:rStyle w:val="-"/>
            <w:lang w:val="en-US"/>
          </w:rPr>
          <w:t>gr</w:t>
        </w:r>
        <w:proofErr w:type="spellEnd"/>
        <w:r w:rsidR="007D0133" w:rsidRPr="001642E4">
          <w:rPr>
            <w:rStyle w:val="-"/>
          </w:rPr>
          <w:t>/</w:t>
        </w:r>
        <w:r w:rsidR="007D0133" w:rsidRPr="00CA10E1">
          <w:rPr>
            <w:rStyle w:val="-"/>
            <w:lang w:val="en-US"/>
          </w:rPr>
          <w:t>b</w:t>
        </w:r>
        <w:r w:rsidR="007D0133" w:rsidRPr="001642E4">
          <w:rPr>
            <w:rStyle w:val="-"/>
          </w:rPr>
          <w:t>/</w:t>
        </w:r>
        <w:r w:rsidR="007D0133" w:rsidRPr="00CA10E1">
          <w:rPr>
            <w:rStyle w:val="-"/>
            <w:lang w:val="en-US"/>
          </w:rPr>
          <w:t>ant</w:t>
        </w:r>
        <w:r w:rsidR="007D0133" w:rsidRPr="001642E4">
          <w:rPr>
            <w:rStyle w:val="-"/>
          </w:rPr>
          <w:t>-</w:t>
        </w:r>
        <w:r w:rsidR="007D0133" w:rsidRPr="00CA10E1">
          <w:rPr>
            <w:rStyle w:val="-"/>
            <w:lang w:val="en-US"/>
          </w:rPr>
          <w:t>um</w:t>
        </w:r>
        <w:r w:rsidR="007D0133" w:rsidRPr="001642E4">
          <w:rPr>
            <w:rStyle w:val="-"/>
          </w:rPr>
          <w:t>6-</w:t>
        </w:r>
        <w:proofErr w:type="spellStart"/>
        <w:r w:rsidR="007D0133" w:rsidRPr="00CA10E1">
          <w:rPr>
            <w:rStyle w:val="-"/>
            <w:lang w:val="en-US"/>
          </w:rPr>
          <w:t>fge</w:t>
        </w:r>
        <w:proofErr w:type="spellEnd"/>
      </w:hyperlink>
    </w:p>
    <w:p w:rsidR="001642E4" w:rsidRPr="001642E4" w:rsidRDefault="001642E4" w:rsidP="007D0133">
      <w:pPr>
        <w:jc w:val="center"/>
      </w:pPr>
      <w:r>
        <w:t xml:space="preserve"> τη Δευτέρα 0</w:t>
      </w:r>
      <w:r w:rsidR="00642C21">
        <w:t>9</w:t>
      </w:r>
      <w:r>
        <w:t xml:space="preserve"> Νοεμβρίου 2026 στις 10:45.</w:t>
      </w:r>
    </w:p>
    <w:p w:rsidR="007D0133" w:rsidRPr="007D0133" w:rsidRDefault="007D0133" w:rsidP="007D0133">
      <w:r>
        <w:t>Ακολουθεί η περίληψη της εργασίας:</w:t>
      </w:r>
    </w:p>
    <w:p w:rsidR="00206357" w:rsidRPr="00870E78" w:rsidRDefault="00206357" w:rsidP="00206357">
      <w:pPr>
        <w:jc w:val="both"/>
      </w:pPr>
      <w:r w:rsidRPr="006B2514">
        <w:t xml:space="preserve">Η παρούσα διπλωματική εργασία εξετάζει τη δυνατότητα ανάπτυξης δικτύου </w:t>
      </w:r>
      <w:proofErr w:type="spellStart"/>
      <w:r w:rsidRPr="006B2514">
        <w:t>ταχυφόρτισης</w:t>
      </w:r>
      <w:proofErr w:type="spellEnd"/>
      <w:r w:rsidRPr="006B2514">
        <w:t xml:space="preserve"> ηλεκτρικών οχημάτων στο πρωτεύον οδικό δίκτυο της Κρήτης και αξιολογεί τις επιπτώσεις της πρόσθετης ζήτησης ισχύος στο ηλεκτρικό σύστημα του νησιού. Η ανάλυση επικεντρώνεται στη </w:t>
      </w:r>
      <w:proofErr w:type="spellStart"/>
      <w:r w:rsidRPr="006B2514">
        <w:t>χωροθέτηση</w:t>
      </w:r>
      <w:proofErr w:type="spellEnd"/>
      <w:r w:rsidRPr="006B2514">
        <w:t xml:space="preserve"> των σταθμών φόρτισης, στην απαιτούμενη ισχύ εγκατάστασης και στην επίδρασή τους στη φόρτιση των υποσταθμών και των γραμμών μεταφοράς ηλεκτρικής </w:t>
      </w:r>
      <w:r w:rsidRPr="001222F5">
        <w:t xml:space="preserve">Ενέργειας, </w:t>
      </w:r>
      <w:r w:rsidRPr="00870E78">
        <w:t xml:space="preserve">Αρχικά εξετάζονται οι τεχνολογίες φόρτισης ηλεκτρικών οχημάτων και τα βασικά χαρακτηριστικά του ηλεκτρικού συστήματος της Κρήτης. Στη συνέχεια αναπτύσσεται μεθοδολογία </w:t>
      </w:r>
      <w:proofErr w:type="spellStart"/>
      <w:r w:rsidRPr="00870E78">
        <w:t>χωροθέτησης</w:t>
      </w:r>
      <w:proofErr w:type="spellEnd"/>
      <w:r w:rsidRPr="00870E78">
        <w:t xml:space="preserve"> σταθμών ταχείας φόρτισης, με βάση γεωγραφικά, κυκλοφοριακά, τουριστικά και τεχνικά κριτήρια.. Συνολικά προτείνονται 513 φορτιστές σε 144 μοναδικά σημεία</w:t>
      </w:r>
      <w:r w:rsidRPr="00206357">
        <w:t xml:space="preserve"> </w:t>
      </w:r>
      <w:r>
        <w:t>ιδιωτικά και δημόσια</w:t>
      </w:r>
      <w:r w:rsidRPr="00870E78">
        <w:t>, με μέγιστη πρόσθετη ζήτηση ισχύος 71,75 MW.</w:t>
      </w:r>
    </w:p>
    <w:p w:rsidR="00206357" w:rsidRPr="00870E78" w:rsidRDefault="00206357" w:rsidP="00206357">
      <w:pPr>
        <w:jc w:val="both"/>
      </w:pPr>
      <w:r w:rsidRPr="00870E78">
        <w:t xml:space="preserve">Η αξιολόγηση πραγματοποιείται μέσω προκαταρκτικής εκτίμησης των διαθέσιμων περιθωρίων ισχύος σε επίπεδο συνολικού συστήματος, Περιφερειακής Ενότητας και υποσταθμών ΥΤ/ΜΤ, καθώς και εξέτασης της επιβάρυνσης επιλεγμένων γραμμών μεταφοράς. </w:t>
      </w:r>
    </w:p>
    <w:p w:rsidR="00206357" w:rsidRDefault="00206357" w:rsidP="00206357">
      <w:pPr>
        <w:jc w:val="both"/>
        <w:rPr>
          <w:lang w:val="en-US"/>
        </w:rPr>
      </w:pPr>
      <w:r>
        <w:t>Η</w:t>
      </w:r>
      <w:r w:rsidRPr="00973238">
        <w:t xml:space="preserve"> ένταξη των νέων φορτίων αναμένεται να αυξήσει τις απαιτήσεις μεταφοράς ισχύος κατά την κατεύθυνση </w:t>
      </w:r>
      <w:proofErr w:type="spellStart"/>
      <w:r w:rsidRPr="00973238">
        <w:t>Δύση–Ανατολή</w:t>
      </w:r>
      <w:proofErr w:type="spellEnd"/>
      <w:r w:rsidRPr="00973238">
        <w:t xml:space="preserve">, ιδιαίτερα στο σενάριο λειτουργίας μόνο της μικρής διασύνδεσης, επιβαρύνοντας τον αντίστοιχο άξονα μεταφοράς και ειδικότερα τη διαδρομή </w:t>
      </w:r>
      <w:proofErr w:type="spellStart"/>
      <w:r w:rsidRPr="00973238">
        <w:t>Λινοπεράματα–Ιεράπετρα</w:t>
      </w:r>
      <w:proofErr w:type="spellEnd"/>
      <w:r w:rsidRPr="00973238">
        <w:t xml:space="preserve">. Συμπερασματικά, η ανάπτυξη του προτεινόμενου δικτύου </w:t>
      </w:r>
      <w:proofErr w:type="spellStart"/>
      <w:r w:rsidRPr="00973238">
        <w:t>ταχυφόρτισης</w:t>
      </w:r>
      <w:proofErr w:type="spellEnd"/>
      <w:r w:rsidRPr="00973238">
        <w:t xml:space="preserve"> προϋποθέτει κατάλληλη </w:t>
      </w:r>
      <w:proofErr w:type="spellStart"/>
      <w:r w:rsidRPr="00973238">
        <w:t>χωροθέτηση</w:t>
      </w:r>
      <w:proofErr w:type="spellEnd"/>
      <w:r w:rsidRPr="00973238">
        <w:t xml:space="preserve">, επαρκή </w:t>
      </w:r>
      <w:proofErr w:type="spellStart"/>
      <w:r w:rsidRPr="00973238">
        <w:t>διαστασιολόγηση</w:t>
      </w:r>
      <w:proofErr w:type="spellEnd"/>
      <w:r w:rsidRPr="00973238">
        <w:t xml:space="preserve"> των </w:t>
      </w:r>
      <w:r w:rsidRPr="00973238">
        <w:lastRenderedPageBreak/>
        <w:t>παροχών Μέσης Τάσης, αξιολόγηση των διαθέσιμων περιθωρίων των υποσταθμών και συνεκτίμηση των περιορισμών παραγωγής και μεταφοράς ισχύος, με ενδεχόμενη ενίσχυση των ηλεκτρικών υποδομών όπου απαιτείται.</w:t>
      </w:r>
    </w:p>
    <w:p w:rsidR="00206357" w:rsidRDefault="00206357" w:rsidP="00206357">
      <w:pPr>
        <w:jc w:val="both"/>
        <w:rPr>
          <w:lang w:val="en-US"/>
        </w:rPr>
      </w:pPr>
      <w:r>
        <w:rPr>
          <w:rStyle w:val="rynqvb"/>
          <w:lang/>
        </w:rPr>
        <w:t>This thesis examines the feasibility of developing a fast-charging network for electric vehicles along the primary road network of Crete and evaluates the impact of the additional power demand on the island's electrical system.</w:t>
      </w:r>
      <w:r>
        <w:rPr>
          <w:rStyle w:val="hwtze"/>
          <w:lang/>
        </w:rPr>
        <w:t xml:space="preserve"> </w:t>
      </w:r>
      <w:r>
        <w:rPr>
          <w:rStyle w:val="rynqvb"/>
          <w:lang/>
        </w:rPr>
        <w:t>The analysis focuses on the sitting of charging stations, the required installed power capacity, and the resulting load on substations and power transmission lines. A methodology for sitting fast-charging stations is developed, based on geographical, traffic-related, tourism-related, and technical criteria. In total, 513 chargers are proposed across 144 distinct private and public locations, representing a maximum additional power demand of 71.75 MW. The evaluation is conducted through a preliminary assessment of available power margins at the overall system level, the regional network, and the high-voltage/medium-voltage (HV/MV) substation level, alongside an examination of the load imposed on selected transmission lines.</w:t>
      </w:r>
      <w:r>
        <w:rPr>
          <w:rStyle w:val="hwtze"/>
          <w:lang/>
        </w:rPr>
        <w:t xml:space="preserve"> </w:t>
      </w:r>
      <w:r>
        <w:rPr>
          <w:rStyle w:val="rynqvb"/>
          <w:lang/>
        </w:rPr>
        <w:t xml:space="preserve">The integration of new loads is expected to increase power transmission requirements in the West–East direction—particularly in the operating scenario where only the small interconnection is active—thereby placing a greater burden on the corresponding transmission axis, specifically the </w:t>
      </w:r>
      <w:proofErr w:type="spellStart"/>
      <w:r>
        <w:rPr>
          <w:rStyle w:val="rynqvb"/>
          <w:lang/>
        </w:rPr>
        <w:t>Linoperamata–Ierapetra</w:t>
      </w:r>
      <w:proofErr w:type="spellEnd"/>
      <w:r>
        <w:rPr>
          <w:rStyle w:val="rynqvb"/>
          <w:lang/>
        </w:rPr>
        <w:t xml:space="preserve"> network.</w:t>
      </w:r>
      <w:r>
        <w:rPr>
          <w:rStyle w:val="hwtze"/>
          <w:lang/>
        </w:rPr>
        <w:t xml:space="preserve"> </w:t>
      </w:r>
      <w:r>
        <w:rPr>
          <w:rStyle w:val="rynqvb"/>
          <w:lang/>
        </w:rPr>
        <w:t>In conclusion, the development of the proposed fast-charging network requires appropriate sitting, adequate dimensioning of Medium Voltage supply connections, an assessment of available substation capacity margins, and consideration of power generation and transmission constraints, with potential reinforcement of electrical infrastructure where necessary.</w:t>
      </w:r>
    </w:p>
    <w:p w:rsidR="00206357" w:rsidRDefault="00206357" w:rsidP="00206357">
      <w:pPr>
        <w:jc w:val="both"/>
        <w:rPr>
          <w:lang w:val="en-US"/>
        </w:rPr>
      </w:pPr>
    </w:p>
    <w:p w:rsidR="007D0133" w:rsidRDefault="007D0133" w:rsidP="007D0133">
      <w:pPr>
        <w:jc w:val="right"/>
      </w:pPr>
      <w:r>
        <w:t>Ο επιβλέπων</w:t>
      </w:r>
    </w:p>
    <w:p w:rsidR="007D0133" w:rsidRDefault="007D0133" w:rsidP="007D0133">
      <w:pPr>
        <w:jc w:val="right"/>
      </w:pPr>
      <w:proofErr w:type="spellStart"/>
      <w:r>
        <w:t>Τσικαλάκης</w:t>
      </w:r>
      <w:proofErr w:type="spellEnd"/>
      <w:r>
        <w:t xml:space="preserve"> Αντώνης </w:t>
      </w:r>
    </w:p>
    <w:p w:rsidR="007D0133" w:rsidRPr="007D0133" w:rsidRDefault="007D0133" w:rsidP="007D0133">
      <w:pPr>
        <w:jc w:val="right"/>
      </w:pPr>
      <w:r>
        <w:t>Αναπληρωτής Καθηγητής ΗΜΜΥ</w:t>
      </w:r>
    </w:p>
    <w:sectPr w:rsidR="007D0133" w:rsidRPr="007D0133" w:rsidSect="00CB2856">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61CD2"/>
    <w:rsid w:val="001642E4"/>
    <w:rsid w:val="00206357"/>
    <w:rsid w:val="00583F2E"/>
    <w:rsid w:val="00624846"/>
    <w:rsid w:val="00642C21"/>
    <w:rsid w:val="00725EB9"/>
    <w:rsid w:val="007D0133"/>
    <w:rsid w:val="00B57818"/>
    <w:rsid w:val="00C61CD2"/>
    <w:rsid w:val="00CB2856"/>
    <w:rsid w:val="00D65005"/>
    <w:rsid w:val="00E31AE4"/>
    <w:rsid w:val="00F23D1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8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D0133"/>
    <w:rPr>
      <w:color w:val="0000FF" w:themeColor="hyperlink"/>
      <w:u w:val="single"/>
    </w:rPr>
  </w:style>
  <w:style w:type="character" w:customStyle="1" w:styleId="hwtze">
    <w:name w:val="hwtze"/>
    <w:basedOn w:val="a0"/>
    <w:rsid w:val="00206357"/>
  </w:style>
  <w:style w:type="character" w:customStyle="1" w:styleId="rynqvb">
    <w:name w:val="rynqvb"/>
    <w:basedOn w:val="a0"/>
    <w:rsid w:val="002063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dc.hmu.gr/b/ant-um6-fge"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625</Words>
  <Characters>3375</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RyzenEdge</dc:creator>
  <cp:lastModifiedBy>Dell</cp:lastModifiedBy>
  <cp:revision>3</cp:revision>
  <dcterms:created xsi:type="dcterms:W3CDTF">2026-10-30T10:23:00Z</dcterms:created>
  <dcterms:modified xsi:type="dcterms:W3CDTF">2026-11-06T09:15:00Z</dcterms:modified>
</cp:coreProperties>
</file>