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2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6999"/>
      </w:tblGrid>
      <w:tr w:rsidR="002074B5" w:rsidRPr="00AE5276" w14:paraId="10A6735A" w14:textId="77777777" w:rsidTr="00AE1082">
        <w:trPr>
          <w:trHeight w:val="1"/>
        </w:trPr>
        <w:tc>
          <w:tcPr>
            <w:tcW w:w="20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212AA" w14:textId="77777777" w:rsidR="002074B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center"/>
              <w:rPr>
                <w:rFonts w:ascii="Calibri" w:eastAsia="Calibri" w:hAnsi="Calibri" w:cs="Calibri"/>
              </w:rPr>
            </w:pPr>
            <w:r>
              <w:object w:dxaOrig="1411" w:dyaOrig="1440" w14:anchorId="34CFCDD1">
                <v:rect id="rectole0000000000" o:spid="_x0000_i1025" style="width:70.1pt;height:1in" o:ole="" o:preferrelative="t" stroked="f">
                  <v:imagedata r:id="rId4" o:title=""/>
                </v:rect>
                <o:OLEObject Type="Embed" ProgID="StaticMetafile" ShapeID="rectole0000000000" DrawAspect="Content" ObjectID="_1832334777" r:id="rId5"/>
              </w:object>
            </w:r>
          </w:p>
        </w:tc>
        <w:tc>
          <w:tcPr>
            <w:tcW w:w="699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2E2D8" w14:textId="77777777"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rFonts w:ascii="Times New Roman" w:eastAsia="Times New Roman" w:hAnsi="Times New Roman" w:cs="Times New Roman"/>
                <w:b/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ΠΟΛΥΤΕΧΝΙΚΗ ΣΧΟΛΗ</w:t>
            </w:r>
          </w:p>
          <w:p w14:paraId="78953F33" w14:textId="77777777"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ΤΜΗΜΑ ΗΛΕΚΤΡΟΛΟΓΩΝ ΜΗΧΑΝΙΚΩΝ ΚΑΙ ΜΗΧΑΝΙΚΩΝ Η/Υ</w:t>
            </w:r>
          </w:p>
        </w:tc>
      </w:tr>
    </w:tbl>
    <w:p w14:paraId="5CA405DB" w14:textId="77777777" w:rsidR="002074B5" w:rsidRPr="00DC0545" w:rsidRDefault="002074B5">
      <w:pPr>
        <w:spacing w:line="278" w:lineRule="auto"/>
        <w:jc w:val="both"/>
        <w:rPr>
          <w:rFonts w:ascii="Times New Roman" w:eastAsia="Times New Roman" w:hAnsi="Times New Roman" w:cs="Times New Roman"/>
          <w:sz w:val="24"/>
          <w:lang w:val="el-GR"/>
        </w:rPr>
      </w:pPr>
    </w:p>
    <w:p w14:paraId="1B818B50" w14:textId="77777777" w:rsidR="002074B5" w:rsidRPr="00AE1082" w:rsidRDefault="00DC0545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el-GR"/>
        </w:rPr>
      </w:pPr>
      <w:r w:rsidRPr="00AE1082">
        <w:rPr>
          <w:rFonts w:ascii="Times New Roman" w:eastAsia="Times New Roman" w:hAnsi="Times New Roman" w:cs="Times New Roman"/>
          <w:b/>
          <w:bCs/>
          <w:sz w:val="28"/>
          <w:lang w:val="el-GR"/>
        </w:rPr>
        <w:t>Ανακοίνωση Παρουσίασης Διπλωματικής Εργασίας</w:t>
      </w:r>
    </w:p>
    <w:p w14:paraId="14A8EA80" w14:textId="77777777" w:rsidR="00AE1082" w:rsidRPr="00DC0545" w:rsidRDefault="00AE1082">
      <w:pPr>
        <w:spacing w:line="278" w:lineRule="auto"/>
        <w:jc w:val="center"/>
        <w:rPr>
          <w:rFonts w:ascii="Times New Roman" w:eastAsia="Times New Roman" w:hAnsi="Times New Roman" w:cs="Times New Roman"/>
          <w:sz w:val="28"/>
          <w:lang w:val="el-GR"/>
        </w:rPr>
      </w:pPr>
    </w:p>
    <w:p w14:paraId="53CA2CFD" w14:textId="22C03BA6" w:rsidR="002074B5" w:rsidRPr="007C1FCB" w:rsidRDefault="00DC054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φοιτητής του τμήματος ΗΜΜΥ κος </w:t>
      </w:r>
      <w:r w:rsidR="00AE5276"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 xml:space="preserve">Αθανάσιος </w:t>
      </w:r>
      <w:proofErr w:type="spellStart"/>
      <w:r w:rsidR="00AE5276"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>Πορτοκαλλίδης</w:t>
      </w:r>
      <w:proofErr w:type="spellEnd"/>
      <w:r w:rsidR="00C147A1" w:rsidRPr="007C1FCB"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 xml:space="preserve"> 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θα παρουσιάσει τη διπλωματική τ</w:t>
      </w:r>
      <w:r w:rsidR="00AE1082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ου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εργασία με τίτλο: </w:t>
      </w:r>
    </w:p>
    <w:p w14:paraId="0E2CD735" w14:textId="18853F22" w:rsidR="002074B5" w:rsidRPr="007C1FCB" w:rsidRDefault="00DC0545" w:rsidP="007C1FC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«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Μελέτη και υλοποίηση ελεγκτή τροποποιημένου </w:t>
      </w:r>
      <w:proofErr w:type="spellStart"/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>φωτοβολταϊκού</w:t>
      </w:r>
      <w:proofErr w:type="spellEnd"/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>αντιστροφέα</w:t>
      </w:r>
      <w:proofErr w:type="spellEnd"/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για μείωση ρευμάτων διαρροής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»</w:t>
      </w:r>
    </w:p>
    <w:p w14:paraId="6948B1F1" w14:textId="49E3A083" w:rsidR="002074B5" w:rsidRPr="007C1FCB" w:rsidRDefault="00C147A1" w:rsidP="007C1FC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C1FCB">
        <w:rPr>
          <w:rFonts w:ascii="Times New Roman" w:eastAsia="Times New Roman" w:hAnsi="Times New Roman" w:cs="Times New Roman"/>
          <w:sz w:val="20"/>
          <w:szCs w:val="20"/>
        </w:rPr>
        <w:t>«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</w:rPr>
        <w:t>Study and implementation of a controller for a modified photovoltaic inverter to reduce leakage currents</w:t>
      </w:r>
      <w:r w:rsidRPr="007C1FCB">
        <w:rPr>
          <w:rFonts w:ascii="Times New Roman" w:eastAsia="Times New Roman" w:hAnsi="Times New Roman" w:cs="Times New Roman"/>
          <w:sz w:val="20"/>
          <w:szCs w:val="20"/>
        </w:rPr>
        <w:t>»</w:t>
      </w:r>
    </w:p>
    <w:p w14:paraId="328377C2" w14:textId="77777777" w:rsidR="00CE26BB" w:rsidRPr="00AE5276" w:rsidRDefault="00CE26BB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4DF5267" w14:textId="41CCAF51" w:rsidR="002074B5" w:rsidRPr="007C1FCB" w:rsidRDefault="00DC054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Η παρουσίαση θα πραγματοποιηθεί την 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>Παρασκευή 20/2</w:t>
      </w:r>
      <w:r w:rsidR="00AE5276">
        <w:rPr>
          <w:rFonts w:ascii="Times New Roman" w:eastAsia="Times New Roman" w:hAnsi="Times New Roman" w:cs="Times New Roman"/>
          <w:sz w:val="20"/>
          <w:szCs w:val="20"/>
          <w:lang w:val="el-GR"/>
        </w:rPr>
        <w:t>/2026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>, στις 4.00μ.μ.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7C1FCB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μέσω Τηλεδιάσκεψης</w:t>
      </w:r>
      <w:r w:rsid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, στον ακόλουθο σύνδεσμο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:</w:t>
      </w:r>
    </w:p>
    <w:p w14:paraId="0A18061B" w14:textId="45573637" w:rsidR="00CE26BB" w:rsidRPr="00AE5276" w:rsidRDefault="00AE5276" w:rsidP="00AE5276">
      <w:pPr>
        <w:spacing w:after="120" w:line="240" w:lineRule="auto"/>
        <w:jc w:val="center"/>
        <w:rPr>
          <w:rFonts w:ascii="Times New Roman" w:hAnsi="Times New Roman" w:cs="Times New Roman"/>
          <w:lang w:val="el-GR"/>
        </w:rPr>
      </w:pPr>
      <w:hyperlink r:id="rId6" w:history="1">
        <w:r w:rsidRPr="00AE5276">
          <w:rPr>
            <w:rStyle w:val="Hyperlink"/>
            <w:rFonts w:ascii="Times New Roman" w:hAnsi="Times New Roman" w:cs="Times New Roman"/>
          </w:rPr>
          <w:t>https</w:t>
        </w:r>
        <w:r w:rsidRPr="00AE5276">
          <w:rPr>
            <w:rStyle w:val="Hyperlink"/>
            <w:rFonts w:ascii="Times New Roman" w:hAnsi="Times New Roman" w:cs="Times New Roman"/>
            <w:lang w:val="el-GR"/>
          </w:rPr>
          <w:t>://</w:t>
        </w:r>
        <w:r w:rsidRPr="00AE5276">
          <w:rPr>
            <w:rStyle w:val="Hyperlink"/>
            <w:rFonts w:ascii="Times New Roman" w:hAnsi="Times New Roman" w:cs="Times New Roman"/>
          </w:rPr>
          <w:t>meet</w:t>
        </w:r>
        <w:r w:rsidRPr="00AE5276">
          <w:rPr>
            <w:rStyle w:val="Hyperlink"/>
            <w:rFonts w:ascii="Times New Roman" w:hAnsi="Times New Roman" w:cs="Times New Roman"/>
            <w:lang w:val="el-GR"/>
          </w:rPr>
          <w:t>.</w:t>
        </w:r>
        <w:r w:rsidRPr="00AE5276">
          <w:rPr>
            <w:rStyle w:val="Hyperlink"/>
            <w:rFonts w:ascii="Times New Roman" w:hAnsi="Times New Roman" w:cs="Times New Roman"/>
          </w:rPr>
          <w:t>google</w:t>
        </w:r>
        <w:r w:rsidRPr="00AE5276">
          <w:rPr>
            <w:rStyle w:val="Hyperlink"/>
            <w:rFonts w:ascii="Times New Roman" w:hAnsi="Times New Roman" w:cs="Times New Roman"/>
            <w:lang w:val="el-GR"/>
          </w:rPr>
          <w:t>.</w:t>
        </w:r>
        <w:r w:rsidRPr="00AE5276">
          <w:rPr>
            <w:rStyle w:val="Hyperlink"/>
            <w:rFonts w:ascii="Times New Roman" w:hAnsi="Times New Roman" w:cs="Times New Roman"/>
          </w:rPr>
          <w:t>com</w:t>
        </w:r>
        <w:r w:rsidRPr="00AE5276">
          <w:rPr>
            <w:rStyle w:val="Hyperlink"/>
            <w:rFonts w:ascii="Times New Roman" w:hAnsi="Times New Roman" w:cs="Times New Roman"/>
            <w:lang w:val="el-GR"/>
          </w:rPr>
          <w:t>/</w:t>
        </w:r>
        <w:proofErr w:type="spellStart"/>
        <w:r w:rsidRPr="00AE5276">
          <w:rPr>
            <w:rStyle w:val="Hyperlink"/>
            <w:rFonts w:ascii="Times New Roman" w:hAnsi="Times New Roman" w:cs="Times New Roman"/>
          </w:rPr>
          <w:t>rxz</w:t>
        </w:r>
        <w:proofErr w:type="spellEnd"/>
        <w:r w:rsidRPr="00AE5276">
          <w:rPr>
            <w:rStyle w:val="Hyperlink"/>
            <w:rFonts w:ascii="Times New Roman" w:hAnsi="Times New Roman" w:cs="Times New Roman"/>
            <w:lang w:val="el-GR"/>
          </w:rPr>
          <w:t>-</w:t>
        </w:r>
        <w:proofErr w:type="spellStart"/>
        <w:r w:rsidRPr="00AE5276">
          <w:rPr>
            <w:rStyle w:val="Hyperlink"/>
            <w:rFonts w:ascii="Times New Roman" w:hAnsi="Times New Roman" w:cs="Times New Roman"/>
          </w:rPr>
          <w:t>zyfd</w:t>
        </w:r>
        <w:proofErr w:type="spellEnd"/>
        <w:r w:rsidRPr="00AE5276">
          <w:rPr>
            <w:rStyle w:val="Hyperlink"/>
            <w:rFonts w:ascii="Times New Roman" w:hAnsi="Times New Roman" w:cs="Times New Roman"/>
            <w:lang w:val="el-GR"/>
          </w:rPr>
          <w:t>-</w:t>
        </w:r>
        <w:proofErr w:type="spellStart"/>
        <w:r w:rsidRPr="00AE5276">
          <w:rPr>
            <w:rStyle w:val="Hyperlink"/>
            <w:rFonts w:ascii="Times New Roman" w:hAnsi="Times New Roman" w:cs="Times New Roman"/>
          </w:rPr>
          <w:t>drh</w:t>
        </w:r>
        <w:proofErr w:type="spellEnd"/>
      </w:hyperlink>
    </w:p>
    <w:p w14:paraId="47CB81BD" w14:textId="77777777" w:rsidR="00AE5276" w:rsidRPr="00AE5276" w:rsidRDefault="00AE5276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14:paraId="26AA6CF2" w14:textId="5517B8C3" w:rsidR="002074B5" w:rsidRPr="007C1FCB" w:rsidRDefault="00DC054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Ακολουθεί η περίληψη της εργασίας:</w:t>
      </w:r>
    </w:p>
    <w:p w14:paraId="4E6E3F4F" w14:textId="2FC608D3" w:rsidR="007C1FCB" w:rsidRDefault="00B55B0E" w:rsidP="00B55B0E">
      <w:pPr>
        <w:spacing w:after="120" w:line="240" w:lineRule="auto"/>
        <w:ind w:firstLineChars="150" w:firstLine="300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Η αυξανόμενη ζήτηση για ηλιακά ενεργειακά συστήματα υψηλής απόδοσης και χαμηλού κόστους έχει οδηγήσει στην υιοθέτηση </w:t>
      </w:r>
      <w:proofErr w:type="spellStart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φωτοβολταϊκών</w:t>
      </w:r>
      <w:proofErr w:type="spellEnd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(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PV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) συστημάτων χωρίς μετασχηματιστή. Παρά τα πλεονεκτήματά τους έναντι των παραδοσιακών συστημάτων με μετασχηματιστή, οι τοπολογίες χωρίς μετασχηματιστή παρουσιάζουν περιορισμούς που σχετίζονται κυρίως με τη δημιουργία ρευμάτων Κοινού Τρόπου (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Common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Mode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–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CM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) μέσω της παρασιτικής χωρητικότητας της </w:t>
      </w:r>
      <w:proofErr w:type="spellStart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φωτοβολταϊκής</w:t>
      </w:r>
      <w:proofErr w:type="spellEnd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συστοιχίας.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Ο κύριος στόχος της παρούσας διπλωματικής εργασίας είναι η αξιολόγηση της απόδοσης ενός </w:t>
      </w:r>
      <w:proofErr w:type="spellStart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αντιστροφέα</w:t>
      </w:r>
      <w:proofErr w:type="spellEnd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PV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με τροποποιημένο στάδιο ανύψωσης τάσης (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boost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), ως προς τη μείωση των ρευμάτων κοινού τρόπου. Η προτεινόμενη τοπολογία βασίζεται στην τροποποίηση ενός συμβατικού μετατροπέα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boost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με την προσθήκη μίας διόδου και τον διαχωρισμό του πηνίου σε δύο πηνία. Επιπλέον, η λειτουργία μεταγωγής του </w:t>
      </w:r>
      <w:proofErr w:type="spellStart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αντιστροφέα</w:t>
      </w:r>
      <w:proofErr w:type="spellEnd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ελέγχεται μέσω μιας ιδιαίτερα αποδοτικής στρατηγικής Διαμόρφωσης Πλάτους Παλμού (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Pulse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Width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Modulation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–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PWM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), γνωστής ως στρατηγική Ασυνεχούς Διαμόρφωσης Πλάτους Παλμού (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Discontinuous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PWM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–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DPWM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).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Μέσω αναλυτικής θεωρητικής μελέτης αποδεικνύεται ότι ο συνδυασμός της πρόσθετης διόδου, του διαχωρισμένου πηνίου και της μεθόδου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PWM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μειώνει αποτελεσματικά τα ρεύματα κοινού τρόπου κατά τη διάρκεια συγκεκριμένων χρονικών διαστημάτων μεταγωγής. Η </w:t>
      </w:r>
      <w:proofErr w:type="spellStart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εφικτότητα</w:t>
      </w:r>
      <w:proofErr w:type="spellEnd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και η απόδοση της προτεινόμενης διαμόρφωσης επαληθεύτηκαν μέσω προσομοιώσεων στο περιβάλλον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MATLAB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/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Simulink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. Συγκεκριμένα, η προτεινόμενη τοπολογία δοκιμάστηκε τόσο σε εργαστηριακές συνθήκες όσο και σε ρεαλιστικές συνθήκες σύνδεσης στο δίκτυο.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Η πειραματική διάταξη αξιοποίησε μια Μονάδα </w:t>
      </w:r>
      <w:proofErr w:type="spellStart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Μικροελεγκτή</w:t>
      </w:r>
      <w:proofErr w:type="spellEnd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(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Micro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-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Controller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Unit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–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MCU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)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Texas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Instruments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LAUNCHXL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-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F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28069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</w:t>
      </w:r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καθώς και ειδικά σχεδιασμένες πλακέτες μέτρησης και προστασίας. Τα αποτελέσματα τόσο των προσομοιώσεων όσο και των πειραμάτων καταδεικνύουν σημαντική μείωση των ρευμάτων κοινού τρόπου, της τάξης του 99 % σε σύγκριση με τη συμβατική τοπολογία, διατηρώντας ταυτόχρονα υψηλή ποιότητα ισχύος. Τα ευρήματα δείχνουν ότι η προτεινόμενη διαμόρφωση αποτελεί μια χαμηλού κόστους και ιδιαίτερα αποτελεσματική λύση για τη βελτίωση της ασφάλειας και της αξιοπιστίας μονοφασικών </w:t>
      </w:r>
      <w:proofErr w:type="spellStart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φωτοβολταϊκών</w:t>
      </w:r>
      <w:proofErr w:type="spellEnd"/>
      <w:r w:rsidRPr="00B55B0E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συστημάτων συνδεδεμένων στο δίκτυο</w:t>
      </w:r>
      <w:r w:rsidR="007C1FCB" w:rsidRPr="007C1FCB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.</w:t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</w:p>
    <w:p w14:paraId="52664871" w14:textId="77777777" w:rsidR="00B55B0E" w:rsidRDefault="00B55B0E" w:rsidP="00B55B0E">
      <w:pPr>
        <w:spacing w:after="120" w:line="240" w:lineRule="auto"/>
        <w:ind w:firstLineChars="150" w:firstLine="300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14:paraId="4D5412A3" w14:textId="78E6EF10" w:rsidR="002074B5" w:rsidRPr="007C1FCB" w:rsidRDefault="00DC0545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Ο Επιβλέπων Καθηγητής</w:t>
      </w:r>
    </w:p>
    <w:p w14:paraId="2D5BCA03" w14:textId="77777777" w:rsidR="002074B5" w:rsidRPr="007C1FCB" w:rsidRDefault="002074B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14:paraId="51ADC3E4" w14:textId="77777777" w:rsidR="00B55B0E" w:rsidRDefault="007C1FCB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</w:pPr>
      <w:r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 xml:space="preserve">Γεώργιος </w:t>
      </w:r>
      <w:proofErr w:type="spellStart"/>
      <w:r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Ορφανουδάκης</w:t>
      </w:r>
      <w:proofErr w:type="spellEnd"/>
      <w:r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 xml:space="preserve">, </w:t>
      </w:r>
    </w:p>
    <w:p w14:paraId="7DDA2524" w14:textId="38F6086B" w:rsidR="002074B5" w:rsidRPr="00B55B0E" w:rsidRDefault="007C1FCB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</w:pPr>
      <w:proofErr w:type="spellStart"/>
      <w:r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Επίκ</w:t>
      </w:r>
      <w:proofErr w:type="spellEnd"/>
      <w:r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. κ</w:t>
      </w:r>
      <w:r w:rsidR="00DC0545"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αθηγητής</w:t>
      </w:r>
    </w:p>
    <w:sectPr w:rsidR="002074B5" w:rsidRPr="00B55B0E" w:rsidSect="00B55B0E"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B5"/>
    <w:rsid w:val="002074B5"/>
    <w:rsid w:val="007B3B38"/>
    <w:rsid w:val="007C1FCB"/>
    <w:rsid w:val="00915BC8"/>
    <w:rsid w:val="00926F27"/>
    <w:rsid w:val="00AE1082"/>
    <w:rsid w:val="00AE5276"/>
    <w:rsid w:val="00B55B0E"/>
    <w:rsid w:val="00C147A1"/>
    <w:rsid w:val="00CE26BB"/>
    <w:rsid w:val="00DC0545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C731"/>
  <w15:docId w15:val="{9E3EE6AA-6558-45E4-851A-68B2EB5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54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C1FC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E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rxz-zyfd-drh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Orfanoudakis</dc:creator>
  <cp:lastModifiedBy>Georgios Orfanoudakis</cp:lastModifiedBy>
  <cp:revision>4</cp:revision>
  <dcterms:created xsi:type="dcterms:W3CDTF">2026-02-11T15:01:00Z</dcterms:created>
  <dcterms:modified xsi:type="dcterms:W3CDTF">2026-02-11T15:06:00Z</dcterms:modified>
</cp:coreProperties>
</file>