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A8A9" w14:textId="77777777" w:rsidR="0065109A" w:rsidRDefault="0065109A" w:rsidP="002773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Θέματα και περιγραφή Διπλωματικών Εργασιών Τμήματος ΗΜΜΥ ΕΛΜΕΠΑ (Τομέας Β) </w:t>
      </w:r>
    </w:p>
    <w:p w14:paraId="2BA5493E" w14:textId="77777777" w:rsidR="0065109A" w:rsidRDefault="0065109A" w:rsidP="00651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Εαρινό Εξάμηνο 2022-2023</w:t>
      </w:r>
    </w:p>
    <w:tbl>
      <w:tblPr>
        <w:tblStyle w:val="a"/>
        <w:tblW w:w="12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715"/>
        <w:gridCol w:w="2835"/>
        <w:gridCol w:w="1634"/>
        <w:gridCol w:w="4887"/>
      </w:tblGrid>
      <w:tr w:rsidR="00DE4563" w14:paraId="06B1F475" w14:textId="77777777" w:rsidTr="0065109A">
        <w:tc>
          <w:tcPr>
            <w:tcW w:w="682" w:type="dxa"/>
          </w:tcPr>
          <w:p w14:paraId="7EF78E16" w14:textId="77777777" w:rsidR="00DE4563" w:rsidRDefault="00DE4563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715" w:type="dxa"/>
          </w:tcPr>
          <w:p w14:paraId="7A12D587" w14:textId="77777777" w:rsidR="00DE4563" w:rsidRDefault="00DE4563">
            <w:pPr>
              <w:rPr>
                <w:b/>
              </w:rPr>
            </w:pPr>
            <w:r>
              <w:rPr>
                <w:b/>
              </w:rPr>
              <w:t>Τίτλος Διπλωματικής</w:t>
            </w:r>
          </w:p>
        </w:tc>
        <w:tc>
          <w:tcPr>
            <w:tcW w:w="2835" w:type="dxa"/>
          </w:tcPr>
          <w:p w14:paraId="3F969FD8" w14:textId="77777777" w:rsidR="00DE4563" w:rsidRDefault="00DE4563">
            <w:pPr>
              <w:rPr>
                <w:b/>
              </w:rPr>
            </w:pPr>
            <w:r>
              <w:rPr>
                <w:b/>
              </w:rPr>
              <w:t>Τίτλος στα Αγγλικά</w:t>
            </w:r>
          </w:p>
        </w:tc>
        <w:tc>
          <w:tcPr>
            <w:tcW w:w="1634" w:type="dxa"/>
          </w:tcPr>
          <w:p w14:paraId="107EE86E" w14:textId="77777777" w:rsidR="00DE4563" w:rsidRDefault="00DE4563">
            <w:pPr>
              <w:rPr>
                <w:b/>
              </w:rPr>
            </w:pPr>
            <w:r>
              <w:rPr>
                <w:b/>
              </w:rPr>
              <w:t>Επίβλεψη</w:t>
            </w:r>
          </w:p>
        </w:tc>
        <w:tc>
          <w:tcPr>
            <w:tcW w:w="4887" w:type="dxa"/>
          </w:tcPr>
          <w:p w14:paraId="6FA777F5" w14:textId="77777777" w:rsidR="00DE4563" w:rsidRDefault="00DE4563">
            <w:pPr>
              <w:rPr>
                <w:b/>
              </w:rPr>
            </w:pPr>
            <w:r>
              <w:rPr>
                <w:b/>
              </w:rPr>
              <w:t>Στόχοι, διάρκεια και αναμενόμενα αποτελέσματα Διπλωματικής Εργασίας</w:t>
            </w:r>
          </w:p>
        </w:tc>
      </w:tr>
      <w:tr w:rsidR="00DE4563" w14:paraId="2E6246B4" w14:textId="77777777" w:rsidTr="0065109A">
        <w:tc>
          <w:tcPr>
            <w:tcW w:w="682" w:type="dxa"/>
          </w:tcPr>
          <w:p w14:paraId="73FBE91E" w14:textId="77777777" w:rsidR="00DE4563" w:rsidRDefault="00DE4563" w:rsidP="00572FE8">
            <w:r>
              <w:t>1</w:t>
            </w:r>
          </w:p>
        </w:tc>
        <w:tc>
          <w:tcPr>
            <w:tcW w:w="2715" w:type="dxa"/>
          </w:tcPr>
          <w:p w14:paraId="222B2214" w14:textId="77777777" w:rsidR="00DE4563" w:rsidRDefault="00DE4563" w:rsidP="00073520"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Αυτόματη διάταξη μέτρησης πραγματικής ισχύος οπτικής δέσμης με μέθοδο</w:t>
            </w:r>
            <w:r w:rsidR="00073520" w:rsidRPr="00073520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συγκριτικής αναγωγής σε ηλεκτρικά μεγέθη.</w:t>
            </w:r>
          </w:p>
        </w:tc>
        <w:tc>
          <w:tcPr>
            <w:tcW w:w="2835" w:type="dxa"/>
          </w:tcPr>
          <w:p w14:paraId="6BC72E9B" w14:textId="77777777" w:rsidR="00DE4563" w:rsidRPr="00A0398B" w:rsidRDefault="00DE4563" w:rsidP="00073520">
            <w:pPr>
              <w:rPr>
                <w:lang w:val="en-US"/>
              </w:rPr>
            </w:pPr>
            <w:r w:rsidRPr="00A0398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  <w:t>An automated device for measuring optical-beam power, using a method</w:t>
            </w:r>
            <w:r w:rsidR="00073520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0398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  <w:t>of correlation with comparative electrical quantities.</w:t>
            </w:r>
          </w:p>
        </w:tc>
        <w:tc>
          <w:tcPr>
            <w:tcW w:w="1634" w:type="dxa"/>
          </w:tcPr>
          <w:p w14:paraId="5353EC3D" w14:textId="77777777" w:rsidR="00DE4563" w:rsidRPr="00D601B7" w:rsidRDefault="00DE4563" w:rsidP="00DE4563">
            <w:r>
              <w:t>Γεωργίου</w:t>
            </w:r>
            <w:r w:rsidR="00D601B7">
              <w:rPr>
                <w:lang w:val="en-US"/>
              </w:rPr>
              <w:t xml:space="preserve"> </w:t>
            </w:r>
            <w:r w:rsidR="00D601B7">
              <w:t>Ευστράτιος</w:t>
            </w:r>
          </w:p>
        </w:tc>
        <w:tc>
          <w:tcPr>
            <w:tcW w:w="4887" w:type="dxa"/>
          </w:tcPr>
          <w:p w14:paraId="559ACAC8" w14:textId="77777777" w:rsidR="00DE4563" w:rsidRDefault="00DE4563" w:rsidP="00073520"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Κατασκευή αυτοματοποιημένου οργάνου μέτρησης πραγματικής οπτικής</w:t>
            </w:r>
            <w:r w:rsidR="00073520" w:rsidRPr="00073520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ισχύος, σε περιοχές </w:t>
            </w:r>
            <w:r w:rsid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τιμών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από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mW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εως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W, με εφαρμογή κυρίως σε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lasers</w:t>
            </w:r>
            <w:proofErr w:type="spellEnd"/>
            <w:r w:rsidR="00073520" w:rsidRPr="00073520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διαφόρων τύπων, συνεχούς εκπομπής (CW).  Η νέα μέθοδος, στην οποία</w:t>
            </w:r>
            <w:r w:rsidR="00073520" w:rsidRPr="00D601B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προβλέπεται να βασισθεί τόσο ο διπλος αισθητήρας όσο και η ηλεκτρονική</w:t>
            </w:r>
            <w:r w:rsidR="00073520" w:rsidRPr="00D601B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διάταξη, βασίζεται στην σύγκριση-εξισορρόπηση-αναγωγή των μετρήσεων με</w:t>
            </w:r>
            <w:r w:rsidR="00073520" w:rsidRPr="00D601B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παράλληλες μετρήσεις ηλεκτρικής ισχύος, εχει δε το ιδιαίτερα σημαντικό</w:t>
            </w:r>
            <w:r w:rsidR="00073520" w:rsidRPr="00D601B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χαρακτηριστικό της 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αυτο</w:t>
            </w:r>
            <w:proofErr w:type="spellEnd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-βαθμονόμησης.</w:t>
            </w:r>
          </w:p>
        </w:tc>
      </w:tr>
      <w:tr w:rsidR="003503F5" w14:paraId="376E112B" w14:textId="77777777" w:rsidTr="0065109A">
        <w:tc>
          <w:tcPr>
            <w:tcW w:w="682" w:type="dxa"/>
          </w:tcPr>
          <w:p w14:paraId="0B3F3E63" w14:textId="77777777" w:rsidR="003503F5" w:rsidRDefault="00F957CD" w:rsidP="00572FE8">
            <w:r>
              <w:t>2</w:t>
            </w:r>
          </w:p>
        </w:tc>
        <w:tc>
          <w:tcPr>
            <w:tcW w:w="2715" w:type="dxa"/>
          </w:tcPr>
          <w:p w14:paraId="0D6C771D" w14:textId="77777777" w:rsidR="003503F5" w:rsidRDefault="003503F5" w:rsidP="003503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Έλεγχος ρομπότ για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την παρακολούθηση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του ανθρώπου με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σκοπό την εκμάθηση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μέσω επίδειξης</w:t>
            </w:r>
          </w:p>
          <w:p w14:paraId="14490B06" w14:textId="53AC20A0" w:rsidR="0075322F" w:rsidRDefault="0075322F" w:rsidP="003503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51389B5A" w14:textId="271A139B" w:rsidR="003503F5" w:rsidRPr="0075322F" w:rsidRDefault="0075322F" w:rsidP="00073520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  <w:t>Robot control for active inspection of human activity towards learning from demonstration</w:t>
            </w:r>
          </w:p>
        </w:tc>
        <w:tc>
          <w:tcPr>
            <w:tcW w:w="1634" w:type="dxa"/>
          </w:tcPr>
          <w:p w14:paraId="03ACB20D" w14:textId="77777777" w:rsidR="003503F5" w:rsidRPr="003503F5" w:rsidRDefault="003503F5" w:rsidP="003503F5">
            <w:r w:rsidRPr="003503F5">
              <w:t>Δημήτριος</w:t>
            </w:r>
          </w:p>
          <w:p w14:paraId="133754D9" w14:textId="77777777" w:rsidR="003503F5" w:rsidRPr="003503F5" w:rsidRDefault="003503F5" w:rsidP="003503F5">
            <w:r>
              <w:t>Παπαγεωργίου</w:t>
            </w:r>
          </w:p>
          <w:p w14:paraId="4CBEBE2E" w14:textId="77777777" w:rsidR="003503F5" w:rsidRDefault="003503F5" w:rsidP="00DE4563"/>
        </w:tc>
        <w:tc>
          <w:tcPr>
            <w:tcW w:w="4887" w:type="dxa"/>
          </w:tcPr>
          <w:p w14:paraId="4C92D123" w14:textId="77777777" w:rsidR="003503F5" w:rsidRDefault="003503F5" w:rsidP="003503F5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Στόχος της εργασίας είναι η ανάπτυξη νόμων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ελέγχου για ρομποτικό σύστημα το οποίο θα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περιλαμβάνει ρομποτική πλατφόρμα, βραχίονα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και κάμερα (in-</w:t>
            </w:r>
            <w:proofErr w:type="spellStart"/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hand</w:t>
            </w:r>
            <w:proofErr w:type="spellEnd"/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-camera), με σκοπό την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ενεργό (με κίνηση) παρακολούθηση της κίνησης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του ανθρώπινου χεριού κατά την εκτέλεση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κάποιας εργασίας. Συγκεκριμένα, το ρομπότ θα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πρέπει να κινείται κατάλληλα αντιλαμβανόμενο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τα σημεία ενδιαφέροντος στα οποία θα πρέπει να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3503F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εστιάσει, αποφεύγοντας πιθανή απόκρυψη</w:t>
            </w:r>
          </w:p>
        </w:tc>
      </w:tr>
      <w:tr w:rsidR="00571077" w14:paraId="6DCF9F48" w14:textId="77777777" w:rsidTr="0065109A">
        <w:tc>
          <w:tcPr>
            <w:tcW w:w="682" w:type="dxa"/>
          </w:tcPr>
          <w:p w14:paraId="14957637" w14:textId="77777777" w:rsidR="00571077" w:rsidRDefault="00F957CD" w:rsidP="00571077">
            <w:r>
              <w:t>3</w:t>
            </w:r>
          </w:p>
        </w:tc>
        <w:tc>
          <w:tcPr>
            <w:tcW w:w="2715" w:type="dxa"/>
          </w:tcPr>
          <w:p w14:paraId="44E4DC6B" w14:textId="77777777" w:rsidR="00571077" w:rsidRDefault="00571077" w:rsidP="00571077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Έλεγχος διαμόρφωσης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και κίνησης σμήνους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ρομπότ για εκτέλεση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αποστολών,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θεωρώντας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ελλιπής/διακοπτόμενη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επικοινωνία</w:t>
            </w:r>
          </w:p>
        </w:tc>
        <w:tc>
          <w:tcPr>
            <w:tcW w:w="2835" w:type="dxa"/>
          </w:tcPr>
          <w:p w14:paraId="1AE8D6CE" w14:textId="6DA36E0D" w:rsidR="00571077" w:rsidRPr="0075322F" w:rsidRDefault="0075322F" w:rsidP="00571077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  <w:t>Formation and motion control of a robotic swarm, under the presence of communication discontinuities</w:t>
            </w:r>
          </w:p>
        </w:tc>
        <w:tc>
          <w:tcPr>
            <w:tcW w:w="1634" w:type="dxa"/>
          </w:tcPr>
          <w:p w14:paraId="71855FD2" w14:textId="77777777" w:rsidR="00571077" w:rsidRPr="003503F5" w:rsidRDefault="00571077" w:rsidP="00571077">
            <w:r w:rsidRPr="003503F5">
              <w:t>Δημήτριος</w:t>
            </w:r>
          </w:p>
          <w:p w14:paraId="24B9E3F7" w14:textId="77777777" w:rsidR="00571077" w:rsidRPr="003503F5" w:rsidRDefault="00571077" w:rsidP="00571077">
            <w:r>
              <w:t>Παπαγεωργίου</w:t>
            </w:r>
          </w:p>
          <w:p w14:paraId="0A6B4B22" w14:textId="77777777" w:rsidR="00571077" w:rsidRDefault="00571077" w:rsidP="00571077"/>
        </w:tc>
        <w:tc>
          <w:tcPr>
            <w:tcW w:w="4887" w:type="dxa"/>
          </w:tcPr>
          <w:p w14:paraId="512E0701" w14:textId="77777777" w:rsidR="00571077" w:rsidRDefault="00571077" w:rsidP="00571077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Στόχος της εργασίας είναι η ανάπτυξη και η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μελέτη πολλαπλών νόμων ελέγχου για σμήνος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ιπτάμενων ρομπότ (</w:t>
            </w:r>
            <w:proofErr w:type="spellStart"/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drone</w:t>
            </w:r>
            <w:proofErr w:type="spellEnd"/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), το οποίο θεωρείται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πως κινείται σε περιβάλλον που καθιστά δύσκολη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ή ακόμα και ασυνεχή την επικοινωνία με κεντρικό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υπολογιστή ή/και τους πράκτορες μεταξύ τους. Οι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νόμοι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lastRenderedPageBreak/>
              <w:t>ελέγχου θα λαμβάνουν υπόψη την πιθανή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ασυνέχεια στην επικοινωνία και θα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επαληθευτούν τόσο σε προσομοιακό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περιβάλλον, όσο και χρησιμοποιώντας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πραγματικά </w:t>
            </w:r>
            <w:proofErr w:type="spellStart"/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drones</w:t>
            </w:r>
            <w:proofErr w:type="spellEnd"/>
            <w:r w:rsidRPr="00571077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71077" w14:paraId="7B2131DF" w14:textId="77777777" w:rsidTr="0065109A">
        <w:tc>
          <w:tcPr>
            <w:tcW w:w="682" w:type="dxa"/>
          </w:tcPr>
          <w:p w14:paraId="511E78E7" w14:textId="77777777" w:rsidR="00571077" w:rsidRDefault="00CF21F1" w:rsidP="00571077">
            <w:r>
              <w:lastRenderedPageBreak/>
              <w:t>4</w:t>
            </w:r>
          </w:p>
        </w:tc>
        <w:tc>
          <w:tcPr>
            <w:tcW w:w="2715" w:type="dxa"/>
          </w:tcPr>
          <w:p w14:paraId="1911178D" w14:textId="77777777" w:rsidR="00571077" w:rsidRDefault="00F957CD" w:rsidP="00F957CD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Έλεγχος ενεργούς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υποχωρητικότητας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για τετράποδα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ρομπότ</w:t>
            </w:r>
          </w:p>
        </w:tc>
        <w:tc>
          <w:tcPr>
            <w:tcW w:w="2835" w:type="dxa"/>
          </w:tcPr>
          <w:p w14:paraId="3FC149B3" w14:textId="00DE8C28" w:rsidR="00571077" w:rsidRPr="0075322F" w:rsidRDefault="0075322F" w:rsidP="00571077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  <w:t>Active compliance control for quadruped robots</w:t>
            </w:r>
          </w:p>
        </w:tc>
        <w:tc>
          <w:tcPr>
            <w:tcW w:w="1634" w:type="dxa"/>
          </w:tcPr>
          <w:p w14:paraId="75352AD2" w14:textId="77777777" w:rsidR="00F957CD" w:rsidRPr="00F957CD" w:rsidRDefault="00F957CD" w:rsidP="00F957CD">
            <w:r w:rsidRPr="00F957CD">
              <w:t>Δημήτριος</w:t>
            </w:r>
          </w:p>
          <w:p w14:paraId="13B8AF7B" w14:textId="403CDD03" w:rsidR="00571077" w:rsidRDefault="00F957CD" w:rsidP="00F957CD">
            <w:r w:rsidRPr="00F957CD">
              <w:t>Παπαγεωργίου</w:t>
            </w:r>
          </w:p>
        </w:tc>
        <w:tc>
          <w:tcPr>
            <w:tcW w:w="4887" w:type="dxa"/>
          </w:tcPr>
          <w:p w14:paraId="2F30B875" w14:textId="77777777" w:rsidR="00571077" w:rsidRDefault="00F957CD" w:rsidP="00A90D3B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Στόχος της εργασίας είναι η ανάπτυξη και η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μελέτη νόμων ελέγχου για τετράποδο ρομπότ, οι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οποίοι θα προσδίδουν επιθυμητή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υποχωρητικότητα (</w:t>
            </w:r>
            <w:proofErr w:type="spellStart"/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compliance</w:t>
            </w:r>
            <w:proofErr w:type="spellEnd"/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) στο ρομποτικό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σύστημα, καθιστώντας το με αυτόν τον τρόπο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ασφαλές κατά την πιθανή φυσική του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αλληλεπίδραση με τον άνθρωπο. Οι νόμοι ελέγχου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θα βασίζονται σε </w:t>
            </w:r>
            <w:proofErr w:type="spellStart"/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βιο</w:t>
            </w:r>
            <w:proofErr w:type="spellEnd"/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-μιμητικά μοντέλα και θα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επαληθευτούν σε προσομοιακό περιβάλλον. Θα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γίνει προσπάθεια οι νόμοι ελέγχου να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επαληθευτούν επίσης και σε πραγματικό</w:t>
            </w:r>
            <w:r w:rsidR="00A90D3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τετράποδο </w:t>
            </w:r>
            <w:proofErr w:type="spellStart"/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robot</w:t>
            </w:r>
            <w:proofErr w:type="spellEnd"/>
            <w:r w:rsidRPr="00F957CD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43834241" w14:textId="77777777" w:rsidR="002F7F26" w:rsidRDefault="002F7F26"/>
    <w:sectPr w:rsidR="002F7F26" w:rsidSect="00DE4563">
      <w:pgSz w:w="15840" w:h="12240" w:orient="landscape"/>
      <w:pgMar w:top="1800" w:right="1440" w:bottom="180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26"/>
    <w:rsid w:val="00073520"/>
    <w:rsid w:val="002F7F26"/>
    <w:rsid w:val="003503F5"/>
    <w:rsid w:val="00571077"/>
    <w:rsid w:val="00572FE8"/>
    <w:rsid w:val="0065109A"/>
    <w:rsid w:val="0075322F"/>
    <w:rsid w:val="007A6F32"/>
    <w:rsid w:val="00A0398B"/>
    <w:rsid w:val="00A37FC5"/>
    <w:rsid w:val="00A90D3B"/>
    <w:rsid w:val="00BA4882"/>
    <w:rsid w:val="00CF21F1"/>
    <w:rsid w:val="00D601B7"/>
    <w:rsid w:val="00DE4563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9846"/>
  <w15:docId w15:val="{1D0310CA-BF2A-42DE-A243-B0F1A35D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8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Aiqs1RqgxfDAmBeMZ9PpTZLDzA==">AMUW2mUQqRD5YImQX6EA1qvGcGavGWqGzfJs1OqkuwScdlkmpk1u9Ax6GzU7aqAf+cfM5nMbs8J2RRnbiVIYqhF4f+N+yLbfLeiAqH1+3Isd9AdPWNA/a0E=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Katsigiannis</dc:creator>
  <cp:lastModifiedBy>dim papag</cp:lastModifiedBy>
  <cp:revision>10</cp:revision>
  <dcterms:created xsi:type="dcterms:W3CDTF">2023-03-31T08:39:00Z</dcterms:created>
  <dcterms:modified xsi:type="dcterms:W3CDTF">2023-03-31T11:15:00Z</dcterms:modified>
</cp:coreProperties>
</file>